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/>
        <w:jc w:val="center"/>
        <w:rPr>
          <w:rStyle w:val="9"/>
          <w:rFonts w:hint="eastAsia" w:ascii="宋体" w:hAnsi="宋体" w:eastAsia="黑体" w:cs="宋体"/>
          <w:b/>
          <w:bCs w:val="0"/>
          <w:color w:val="333333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2021年淮滨县县委统战部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预算说明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pStyle w:val="2"/>
        <w:tabs>
          <w:tab w:val="left" w:pos="880"/>
        </w:tabs>
        <w:kinsoku w:val="0"/>
        <w:overflowPunct w:val="0"/>
        <w:spacing w:before="0" w:beforeLines="0" w:afterLines="0"/>
        <w:ind w:left="0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>目</w:t>
      </w: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ab/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录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351" w:beforeLines="0" w:afterLines="0"/>
        <w:ind w:right="126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</w:t>
      </w:r>
      <w:r>
        <w:rPr>
          <w:rFonts w:hint="eastAsia" w:ascii="黑体" w:hAnsi="黑体" w:eastAsia="黑体" w:cs="黑体"/>
          <w:spacing w:val="-7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淮滨县县委统战部</w:t>
      </w:r>
      <w:r>
        <w:rPr>
          <w:rFonts w:hint="eastAsia" w:ascii="黑体" w:hAnsi="黑体" w:eastAsia="黑体" w:cs="黑体"/>
          <w:sz w:val="32"/>
          <w:szCs w:val="32"/>
        </w:rPr>
        <w:t>概况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一、主要职能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0"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二、部门预算单位构成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w w:val="99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第二部分</w:t>
      </w:r>
      <w:r>
        <w:rPr>
          <w:rFonts w:hint="eastAsia" w:ascii="黑体" w:hAnsi="黑体" w:eastAsia="黑体" w:cs="Times New Roman"/>
          <w:spacing w:val="-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县委统战部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年度部门预算情况说明</w:t>
      </w:r>
      <w:r>
        <w:rPr>
          <w:rFonts w:hint="eastAsia" w:ascii="黑体" w:hAnsi="黑体" w:eastAsia="黑体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第三部分</w:t>
      </w:r>
      <w:r>
        <w:rPr>
          <w:rFonts w:hint="eastAsia" w:ascii="黑体" w:hAnsi="黑体" w:eastAsia="黑体" w:cs="Times New Roman"/>
          <w:spacing w:val="-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名词解释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附件：淮滨县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县委统战部</w:t>
      </w:r>
      <w:r>
        <w:rPr>
          <w:rFonts w:hint="eastAsia" w:ascii="黑体" w:hAnsi="黑体" w:eastAsia="黑体" w:cs="Times New Roman"/>
          <w:spacing w:val="-86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部门收支总体情况表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部门收入总体情况表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部门支出总体情况表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财政拨款收支总体情况表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支出经济分类汇总表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  <w:bookmarkStart w:id="0" w:name="_GoBack"/>
      <w:bookmarkEnd w:id="0"/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一般公共预算基本支出情况表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一般公共预算“三公”经费支出情况表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政府性基金预算支出情况表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部门（单位）整体绩效目标表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部门预算项目绩效目标汇总表</w:t>
      </w:r>
    </w:p>
    <w:p>
      <w:pPr>
        <w:pStyle w:val="2"/>
        <w:numPr>
          <w:ilvl w:val="0"/>
          <w:numId w:val="2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</w:rPr>
        <w:t>淮滨县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县委统战部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概况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淮滨县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县委统战部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主要职能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淮滨县</w:t>
      </w:r>
      <w:r>
        <w:rPr>
          <w:rFonts w:hint="eastAsia" w:cs="仿宋"/>
          <w:b w:val="0"/>
          <w:bCs/>
          <w:sz w:val="32"/>
          <w:szCs w:val="32"/>
          <w:lang w:eastAsia="zh-CN"/>
        </w:rPr>
        <w:t>县委统战部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的主要职责：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1、贯彻执行省委、市委和县委关于统一战线的方针与政策；调查研究统一战线各方面的情况，向市委统一战线工作部和县委反映情况，提出开展统战工作的意见和建议；协调我县统一战线各方面的关系。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2、负责联系工商联和无党派人士，及时通报情况，反映他们的意见和建议；研究贯彻党领导的多党合作和政治协商制度的方针、政策；落实中央、省、市、县委关于发挥无党派人士参政议政和民主监督作用的工作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3、负责调查研究、协调检查有关民族、宗教工作的重大方针、政策问题；联系少数民族和宗教界代表人士；协助有关部门做好我县少数民族干部的培养和举荐工作。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4、开展以祖国统一为重点的海外统战工作；联系港、澳、台和华侨华人中的有关社团及代表人士；做好侨属侨眷、台胞台属的工作。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5、负责党外人士的政治安排，会同有关部门做好培养、推荐、选拔党外人士担任政府和司法机关领导职务的工作，做好党外后备干部和新的代表人士队伍的建设工作。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6、负责联系工商联工作，联系港、澳、台及海外工商社团和代表人士。调查、研究并反映我县非公有制经济代表人士的情况，协调关系，提出政策建议，做好非公有制经济人士的团结、帮助、引导和教育工作。选拔、培养非公有制经济代表和积极分子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7、调查研究党外知识分子的情况，反映意见，协调关系，提出政策性建议；联系并培养党外知识分子代表人士。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8、负责开展海内外统一战线的宣传联谊工作。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9、协调政府有关部门的统战工作，指导各乡镇统战工作和工商联、侨联、台联等有关人民团体的统战工作。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10、完成县委交办的其它事项。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left="120" w:leftChars="0" w:firstLine="640" w:firstLineChars="200"/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淮滨县县委统战部预算单位构成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淮滨县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县委统战部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202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年部门预算包括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局机关本级预算，没有所属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级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机构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单位预算。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具体情况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如下表：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县委统战部本级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全供事业单位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第二部分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淮滨县县委统战部2021年度部门预算情况说明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4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淮滨县县委统战部2021年收入总计428.60万元，支出总计428.60万元,与2020年相比，收、支总计各增加34.6万元，增长8.07%。主要原因是人员工资增加，养老金增加。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收入预算总体情况说明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县委统战部</w:t>
      </w:r>
      <w:r>
        <w:rPr>
          <w:rFonts w:hint="eastAsia" w:ascii="仿宋" w:hAnsi="仿宋" w:eastAsia="仿宋" w:cs="仿宋"/>
          <w:sz w:val="32"/>
          <w:szCs w:val="24"/>
        </w:rPr>
        <w:t>2021年收入合计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428.60</w:t>
      </w:r>
      <w:r>
        <w:rPr>
          <w:rFonts w:hint="eastAsia" w:ascii="仿宋" w:hAnsi="仿宋" w:eastAsia="仿宋" w:cs="仿宋"/>
          <w:sz w:val="32"/>
          <w:szCs w:val="24"/>
        </w:rPr>
        <w:t>万元，其中：一般公共预算收入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428.60</w:t>
      </w:r>
      <w:r>
        <w:rPr>
          <w:rFonts w:hint="eastAsia" w:ascii="仿宋" w:hAnsi="仿宋" w:eastAsia="仿宋" w:cs="仿宋"/>
          <w:sz w:val="32"/>
          <w:szCs w:val="24"/>
        </w:rPr>
        <w:t>万元，部门结转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万元。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县委统战部</w:t>
      </w:r>
      <w:r>
        <w:rPr>
          <w:rFonts w:hint="eastAsia" w:ascii="仿宋" w:hAnsi="仿宋" w:eastAsia="仿宋" w:cs="仿宋"/>
          <w:sz w:val="32"/>
          <w:szCs w:val="24"/>
        </w:rPr>
        <w:t>2021年支出合计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428.60</w:t>
      </w:r>
      <w:r>
        <w:rPr>
          <w:rFonts w:hint="eastAsia" w:ascii="仿宋" w:hAnsi="仿宋" w:eastAsia="仿宋" w:cs="仿宋"/>
          <w:sz w:val="32"/>
          <w:szCs w:val="24"/>
        </w:rPr>
        <w:t>万元，其中：基本支出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182.03</w:t>
      </w:r>
      <w:r>
        <w:rPr>
          <w:rFonts w:hint="eastAsia" w:ascii="仿宋" w:hAnsi="仿宋" w:eastAsia="仿宋" w:cs="仿宋"/>
          <w:sz w:val="32"/>
          <w:szCs w:val="24"/>
        </w:rPr>
        <w:t>万元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24"/>
        </w:rPr>
        <w:t>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42.47</w:t>
      </w:r>
      <w:r>
        <w:rPr>
          <w:rFonts w:hint="eastAsia" w:ascii="仿宋" w:hAnsi="仿宋" w:eastAsia="仿宋" w:cs="仿宋"/>
          <w:sz w:val="32"/>
          <w:szCs w:val="24"/>
        </w:rPr>
        <w:t>%；项目支出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246.57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57.53</w:t>
      </w:r>
      <w:r>
        <w:rPr>
          <w:rFonts w:hint="eastAsia" w:ascii="仿宋" w:hAnsi="仿宋" w:eastAsia="仿宋" w:cs="仿宋"/>
          <w:sz w:val="32"/>
          <w:szCs w:val="24"/>
        </w:rPr>
        <w:t>%。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24"/>
        </w:rPr>
      </w:pPr>
      <w:r>
        <w:rPr>
          <w:rFonts w:hint="eastAsia" w:ascii="黑体" w:hAnsi="黑体" w:eastAsia="黑体" w:cs="黑体"/>
          <w:sz w:val="32"/>
          <w:szCs w:val="24"/>
        </w:rPr>
        <w:t>财政拨款收入支出预算总体情况说明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淮滨县县委统战部2021年一般公共预算收支预算428.60万元，与 2020年394万元相比，一般公共预算收支预算增加34.6万元，增长8.07%，主要原因是人员工资增加，养老金增加。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一般公共预算支出预算情况说明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县委统战部</w:t>
      </w:r>
      <w:r>
        <w:rPr>
          <w:rFonts w:hint="eastAsia" w:ascii="仿宋" w:hAnsi="仿宋" w:eastAsia="仿宋" w:cs="仿宋"/>
          <w:sz w:val="32"/>
          <w:szCs w:val="24"/>
        </w:rPr>
        <w:t>202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24"/>
        </w:rPr>
        <w:t>年一般公共预算支出年初预算为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428.60</w:t>
      </w:r>
      <w:r>
        <w:rPr>
          <w:rFonts w:hint="eastAsia" w:ascii="仿宋" w:hAnsi="仿宋" w:eastAsia="仿宋" w:cs="仿宋"/>
          <w:sz w:val="32"/>
          <w:szCs w:val="24"/>
        </w:rPr>
        <w:t>万元。主要用于以下方面：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一般公共预算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428.60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24"/>
        </w:rPr>
        <w:t>%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支出预算经济分类情况说明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按照《财政部关于印发&lt;支出经济分类科目改革方案&gt;的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通知》（财预〔2017〕98 号）要求，从2018年起全面实施支出经济分类科目改革，根据政府预算管理和部门预算管理 的不同特点，分设部门预算支出经济分类科目和政府预算支 出经济分类科目，两套科目之间保持对应关系。为适应改革 要求，我单位《支出经济分类汇总表》按两套经济分类科目 分别反映不同资金来源的全部预算支出。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一般公共预算基本支出预算情况说明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淮滨县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县委统战部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2021年度财政拨款基本支出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182.03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万元，其中：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（一）人员经费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162.17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基本工资、津贴补贴、奖金、伙食补助费、绩效工资、机关事业单位基本养老保险缴费、职业年金缴费、其他社会保障缴费、其他工资福利支出、离休费、退休费、抚恤金、生活补助、医疗费、奖励金、住房公积金、提租补贴、购房补贴、采暖补贴、物业服务补贴、其他对个人和家庭的补助支出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（二）公用经费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19.86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其他资本性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“三公”经费支出预算情况说明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3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淮滨县县委统战部2021 年“三公”经费预算为14万元。2021年“三公”经费支出预算数比2020年减少10.6万元，下降75.72%。主要原因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。</w:t>
      </w:r>
      <w:r>
        <w:rPr>
          <w:rFonts w:hint="eastAsia" w:ascii="宋体" w:hAnsi="宋体" w:eastAsia="宋体" w:cs="宋体"/>
          <w:color w:val="333333"/>
          <w:sz w:val="31"/>
          <w:szCs w:val="31"/>
          <w:lang w:eastAsia="zh-CN"/>
        </w:rPr>
        <w:t>2020</w:t>
      </w:r>
      <w:r>
        <w:rPr>
          <w:rFonts w:hint="default" w:ascii="仿宋_GB2312" w:hAnsi="宋体" w:eastAsia="仿宋_GB2312" w:cs="仿宋_GB2312"/>
          <w:color w:val="333333"/>
          <w:sz w:val="31"/>
          <w:szCs w:val="31"/>
        </w:rPr>
        <w:t>年我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部</w:t>
      </w:r>
      <w:r>
        <w:rPr>
          <w:rFonts w:hint="default" w:ascii="仿宋_GB2312" w:hAnsi="宋体" w:eastAsia="仿宋_GB2312" w:cs="仿宋_GB2312"/>
          <w:color w:val="333333"/>
          <w:sz w:val="31"/>
          <w:szCs w:val="31"/>
        </w:rPr>
        <w:t>按照中央国务院八项规定和省委省政府厉行节约的相关规定要求，严格管控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“</w:t>
      </w:r>
      <w:r>
        <w:rPr>
          <w:rFonts w:hint="default" w:ascii="仿宋_GB2312" w:hAnsi="宋体" w:eastAsia="仿宋_GB2312" w:cs="仿宋_GB2312"/>
          <w:color w:val="333333"/>
          <w:sz w:val="31"/>
          <w:szCs w:val="31"/>
        </w:rPr>
        <w:t>三公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”</w:t>
      </w:r>
      <w:r>
        <w:rPr>
          <w:rFonts w:hint="default" w:ascii="仿宋_GB2312" w:hAnsi="宋体" w:eastAsia="仿宋_GB2312" w:cs="仿宋_GB2312"/>
          <w:color w:val="333333"/>
          <w:sz w:val="31"/>
          <w:szCs w:val="31"/>
        </w:rPr>
        <w:t>经费支出，进一步压缩公务开支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具体支出情况如下：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（一）因公出国（境）经费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本单位2021年度无出国预算。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（二）公务接待费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3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2021年预算安排9.48万元。主要用于按照上级规定方面的接待活动。与上年相比支出减少9.47万元，下降99.89%，主要原因是:</w:t>
      </w:r>
      <w:r>
        <w:rPr>
          <w:rFonts w:hint="default" w:ascii="仿宋_GB2312" w:hAnsi="宋体" w:eastAsia="仿宋_GB2312" w:cs="仿宋_GB2312"/>
          <w:color w:val="333333"/>
          <w:sz w:val="31"/>
          <w:szCs w:val="31"/>
        </w:rPr>
        <w:t>我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部</w:t>
      </w:r>
      <w:r>
        <w:rPr>
          <w:rFonts w:hint="default" w:ascii="仿宋_GB2312" w:hAnsi="宋体" w:eastAsia="仿宋_GB2312" w:cs="仿宋_GB2312"/>
          <w:color w:val="333333"/>
          <w:sz w:val="31"/>
          <w:szCs w:val="31"/>
        </w:rPr>
        <w:t>按照中央国务院八项规定和省委省政府厉行节约的相关规定要求，严格管控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“</w:t>
      </w:r>
      <w:r>
        <w:rPr>
          <w:rFonts w:hint="default" w:ascii="仿宋_GB2312" w:hAnsi="宋体" w:eastAsia="仿宋_GB2312" w:cs="仿宋_GB2312"/>
          <w:color w:val="333333"/>
          <w:sz w:val="31"/>
          <w:szCs w:val="31"/>
        </w:rPr>
        <w:t>三公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”</w:t>
      </w:r>
      <w:r>
        <w:rPr>
          <w:rFonts w:hint="default" w:ascii="仿宋_GB2312" w:hAnsi="宋体" w:eastAsia="仿宋_GB2312" w:cs="仿宋_GB2312"/>
          <w:color w:val="333333"/>
          <w:sz w:val="31"/>
          <w:szCs w:val="31"/>
        </w:rPr>
        <w:t>经费支出，进一步压缩公务开支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（三）公务用车购置及运行费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3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2021年预算安排4.52万元，其中：公车运行费4.52万元，公车购置费0万元。与上年相比支出减少1.13万元，下降25%，主要原因是</w:t>
      </w:r>
      <w:r>
        <w:rPr>
          <w:rFonts w:hint="default" w:ascii="仿宋_GB2312" w:hAnsi="宋体" w:eastAsia="仿宋_GB2312" w:cs="仿宋_GB2312"/>
          <w:color w:val="333333"/>
          <w:sz w:val="31"/>
          <w:szCs w:val="31"/>
        </w:rPr>
        <w:t>我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部</w:t>
      </w:r>
      <w:r>
        <w:rPr>
          <w:rFonts w:hint="default" w:ascii="仿宋_GB2312" w:hAnsi="宋体" w:eastAsia="仿宋_GB2312" w:cs="仿宋_GB2312"/>
          <w:color w:val="333333"/>
          <w:sz w:val="31"/>
          <w:szCs w:val="31"/>
        </w:rPr>
        <w:t>按照中央国务院八项规定和省委省政府厉行节约的相关规定要求，严格管控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“</w:t>
      </w:r>
      <w:r>
        <w:rPr>
          <w:rFonts w:hint="default" w:ascii="仿宋_GB2312" w:hAnsi="宋体" w:eastAsia="仿宋_GB2312" w:cs="仿宋_GB2312"/>
          <w:color w:val="333333"/>
          <w:sz w:val="31"/>
          <w:szCs w:val="31"/>
        </w:rPr>
        <w:t>三公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”</w:t>
      </w:r>
      <w:r>
        <w:rPr>
          <w:rFonts w:hint="default" w:ascii="仿宋_GB2312" w:hAnsi="宋体" w:eastAsia="仿宋_GB2312" w:cs="仿宋_GB2312"/>
          <w:color w:val="333333"/>
          <w:sz w:val="31"/>
          <w:szCs w:val="31"/>
        </w:rPr>
        <w:t>经费支出，进一步压缩公务开支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政府性基金预算支出预算情况说明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2021年度没有使用政府性基金预算拨款安排的支出。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  <w:r>
        <w:rPr>
          <w:rFonts w:hint="eastAsia" w:ascii="黑体" w:hAnsi="黑体" w:eastAsia="黑体"/>
          <w:sz w:val="32"/>
          <w:szCs w:val="24"/>
        </w:rPr>
        <w:t>其他重要事项的情况说明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（一）机关运行经费支出情况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我单位2021年机关运行经费支出预算428.60万元，主要保障机构正常运转及正常履职需要，比2020年增加34.60万元，增长8.07%，主要原因：人员工资增加，养老金增加。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（二）政府采购支出情况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我单位2021年政府采购预算0万元，按政府采购项目类型分为货物类采购、工程类采购和服务类采购三种类型。其中：货物类采购预算0万元，工程类采购预算0万元，服务类采购预算0万元。</w:t>
      </w:r>
    </w:p>
    <w:p>
      <w:pPr>
        <w:numPr>
          <w:ilvl w:val="0"/>
          <w:numId w:val="5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绩效目标设置情况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我单位2021年预算项目均按要求编制了绩效目标，从 项目产出、项目效益、满意度等方面设置了绩效目标，综合 反映项目预期完成的数量、实效、质量，预期达到的社会经 济效益、可持续影响以及对象满意度等情况。</w:t>
      </w:r>
    </w:p>
    <w:p>
      <w:pPr>
        <w:numPr>
          <w:ilvl w:val="0"/>
          <w:numId w:val="5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国有资产占用情况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2020年期末，我单位共有车辆2辆，其中：一般公务用车2辆、一般执法执勤用车0辆、其他用车0辆；单价50万元以上通用设备0套，单位价值100万元以上专用设备0套。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黑体" w:hAnsi="黑体" w:eastAsia="黑体"/>
          <w:b/>
          <w:bCs/>
          <w:sz w:val="32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24"/>
        </w:rPr>
        <w:t>专项转移支付项目情况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</w:rPr>
        <w:t>我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24"/>
        </w:rPr>
        <w:t>负责管理的专项转移支付项目共有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项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第三部分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名词解释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财政拨款收入：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 xml:space="preserve">是指县级财政当年拨付的资金。 </w:t>
      </w:r>
    </w:p>
    <w:p>
      <w:pPr>
        <w:widowControl w:val="0"/>
        <w:numPr>
          <w:ilvl w:val="0"/>
          <w:numId w:val="6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事业收入：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是指事业单位开展专业活动及辅助活动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所取得的收入。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其他收入：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是指部门取得的除“财政拨款”、“事 业收入”、“事业单位经营收入”等以外的收入。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上年结转：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指以前年度安排、结转到本年仍按原用途继续使用的资金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结转下年：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指以前年度预算安排、因客观条件发生变化无法按原计划实施，需以后年度按原用途继续使用的资金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用事业基金弥补收支差额：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是指事业单位在当年的 “财政拨款收入”、“事业收入”、“经营收入”和“其他 收入”不足以安排当年支出的情况下，使用以前年度积累的 事业基金（即事业单位以前各年度收支相抵后，按国家规定 提取、用于弥补以后年度收支差额的基金）弥补当年收支 缺口的资金。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基本支出：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是指为保障机构正常运转、完成日常工 作任务所必需的开支，其内容包括人员经费和日常公用经费 两部分。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项目支出：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是指在基本支出之外，为完成特定的行政工作任务或事业发展目标所发生的支出。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“三公”经费：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是指纳入市级财政预算管理，部门 使用财政拨款安排的因公出国（境）费、公务用车购置及运 行费和公务接待费。其中，因公出国（境）费反映单位公务 出国（境）的住宿费、旅费、伙食补助费、杂费、培训费等 支出；公务用车购置及运行费反映单位公务用车购置费及租 用费、燃料费、维修费、过路过桥费、保险费、安全奖励费 用等支出；公务接待费反映单位按规定开支的各类公务接待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（含外宾接待）支出。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机关运行经费：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是指为保障行政单位（含参照公务员法管理的事业单位）运行用于购买货物和服务的各项资 金，包括办公及印刷费、邮电费、差旅费、会议费、福利费、 日常维修费及一般设备购置费、办公用房水电费、办公用房 取暖费、办公用房物业管理费、公务用车运行维护费以及其 他费用。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7506"/>
        </w:tabs>
        <w:jc w:val="left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附件：淮滨县县委统战部2021年部门预算表</w:t>
      </w: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4"/>
          <w:lang w:val="en-US" w:eastAsia="zh-CN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8B0532"/>
    <w:multiLevelType w:val="singleLevel"/>
    <w:tmpl w:val="CC8B053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DECAE212"/>
    <w:multiLevelType w:val="singleLevel"/>
    <w:tmpl w:val="DECAE2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1D7C83E"/>
    <w:multiLevelType w:val="singleLevel"/>
    <w:tmpl w:val="E1D7C83E"/>
    <w:lvl w:ilvl="0" w:tentative="0">
      <w:start w:val="1"/>
      <w:numFmt w:val="chineseCounting"/>
      <w:suff w:val="nothing"/>
      <w:lvlText w:val="%1、"/>
      <w:lvlJc w:val="left"/>
      <w:rPr>
        <w:rFonts w:hint="eastAsia" w:ascii="仿宋" w:hAnsi="仿宋" w:eastAsia="仿宋" w:cs="仿宋"/>
        <w:b w:val="0"/>
        <w:bCs w:val="0"/>
        <w:sz w:val="32"/>
        <w:szCs w:val="32"/>
      </w:rPr>
    </w:lvl>
  </w:abstractNum>
  <w:abstractNum w:abstractNumId="3">
    <w:nsid w:val="1DBE515B"/>
    <w:multiLevelType w:val="singleLevel"/>
    <w:tmpl w:val="1DBE51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EC1A300"/>
    <w:multiLevelType w:val="singleLevel"/>
    <w:tmpl w:val="6EC1A3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3A1052D"/>
    <w:multiLevelType w:val="singleLevel"/>
    <w:tmpl w:val="73A1052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D5933"/>
    <w:rsid w:val="02431905"/>
    <w:rsid w:val="03923F5A"/>
    <w:rsid w:val="03EF07D3"/>
    <w:rsid w:val="09954ACE"/>
    <w:rsid w:val="09B81028"/>
    <w:rsid w:val="0A8B56A2"/>
    <w:rsid w:val="0AC16BDA"/>
    <w:rsid w:val="0AF914BB"/>
    <w:rsid w:val="0B2B1C52"/>
    <w:rsid w:val="0BFD7292"/>
    <w:rsid w:val="0DC36DBD"/>
    <w:rsid w:val="0E196F55"/>
    <w:rsid w:val="11DB70D4"/>
    <w:rsid w:val="163C1965"/>
    <w:rsid w:val="16643ADD"/>
    <w:rsid w:val="17C97888"/>
    <w:rsid w:val="17CD4DB1"/>
    <w:rsid w:val="18282A0C"/>
    <w:rsid w:val="188B5C06"/>
    <w:rsid w:val="1C10690D"/>
    <w:rsid w:val="1D6F5179"/>
    <w:rsid w:val="1DDA18F5"/>
    <w:rsid w:val="1FC36BDF"/>
    <w:rsid w:val="24D95E94"/>
    <w:rsid w:val="28857299"/>
    <w:rsid w:val="2AB55C35"/>
    <w:rsid w:val="2AC139F2"/>
    <w:rsid w:val="2B773640"/>
    <w:rsid w:val="2E681930"/>
    <w:rsid w:val="2FAC3F2A"/>
    <w:rsid w:val="306564E5"/>
    <w:rsid w:val="337C09BB"/>
    <w:rsid w:val="439C6343"/>
    <w:rsid w:val="462B05AE"/>
    <w:rsid w:val="47994739"/>
    <w:rsid w:val="49B840A3"/>
    <w:rsid w:val="4B9923BF"/>
    <w:rsid w:val="52633652"/>
    <w:rsid w:val="52896869"/>
    <w:rsid w:val="532C674F"/>
    <w:rsid w:val="553E5D3B"/>
    <w:rsid w:val="55E5246F"/>
    <w:rsid w:val="5BFE69C8"/>
    <w:rsid w:val="5D833167"/>
    <w:rsid w:val="5F690147"/>
    <w:rsid w:val="60254843"/>
    <w:rsid w:val="61A82375"/>
    <w:rsid w:val="6346372F"/>
    <w:rsid w:val="646667B3"/>
    <w:rsid w:val="64E105D5"/>
    <w:rsid w:val="654D5933"/>
    <w:rsid w:val="687F6F3F"/>
    <w:rsid w:val="6B91233A"/>
    <w:rsid w:val="6BF268AE"/>
    <w:rsid w:val="70AA5EC9"/>
    <w:rsid w:val="70E76719"/>
    <w:rsid w:val="730C5124"/>
    <w:rsid w:val="75F07B05"/>
    <w:rsid w:val="768F7732"/>
    <w:rsid w:val="78971E5C"/>
    <w:rsid w:val="78DC3CC3"/>
    <w:rsid w:val="7A4213CD"/>
    <w:rsid w:val="7B2C2664"/>
    <w:rsid w:val="7C8E5347"/>
    <w:rsid w:val="7C9F0B02"/>
    <w:rsid w:val="7D223589"/>
    <w:rsid w:val="7D8A374C"/>
    <w:rsid w:val="7E2059E2"/>
    <w:rsid w:val="7F53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="140" w:beforeLines="0" w:afterLines="0"/>
      <w:ind w:left="120"/>
    </w:pPr>
    <w:rPr>
      <w:rFonts w:hint="eastAsia" w:ascii="仿宋" w:hAnsi="仿宋" w:eastAsia="仿宋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2021-06-26T15:00:00Z</dcterms:created>
  <dc:creator>Administrator</dc:creator>
  <cp:lastModifiedBy>Yaya</cp:lastModifiedBy>
  <dcterms:modified xsi:type="dcterms:W3CDTF">2021-07-23T07:39:07Z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ACBBC7D83C6A42349E95FC9C994AE3DC</vt:lpwstr>
  </property>
</Properties>
</file>